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C7B" w:rsidRPr="00304C7B" w:rsidRDefault="00304C7B" w:rsidP="00304C7B">
      <w:pPr>
        <w:spacing w:beforeLines="50" w:before="156" w:afterLines="50" w:after="156"/>
        <w:ind w:firstLineChars="200" w:firstLine="422"/>
        <w:jc w:val="center"/>
        <w:rPr>
          <w:rFonts w:hint="eastAsia"/>
          <w:b/>
        </w:rPr>
      </w:pPr>
      <w:bookmarkStart w:id="0" w:name="_GoBack"/>
      <w:bookmarkEnd w:id="0"/>
      <w:r w:rsidRPr="00304C7B">
        <w:rPr>
          <w:rFonts w:hint="eastAsia"/>
          <w:b/>
        </w:rPr>
        <w:t>甲醇中毒</w:t>
      </w:r>
    </w:p>
    <w:p w:rsidR="00304C7B" w:rsidRDefault="00304C7B" w:rsidP="00304C7B">
      <w:pPr>
        <w:spacing w:beforeLines="50" w:before="156" w:afterLines="50" w:after="156"/>
        <w:ind w:firstLineChars="200" w:firstLine="422"/>
        <w:rPr>
          <w:rFonts w:hint="eastAsia"/>
        </w:rPr>
      </w:pPr>
      <w:r w:rsidRPr="00304C7B">
        <w:rPr>
          <w:rFonts w:hint="eastAsia"/>
          <w:b/>
        </w:rPr>
        <w:t>甲醇中毒</w:t>
      </w:r>
      <w:r>
        <w:rPr>
          <w:rFonts w:hint="eastAsia"/>
        </w:rPr>
        <w:t>（</w:t>
      </w:r>
      <w:r>
        <w:rPr>
          <w:rFonts w:hint="eastAsia"/>
        </w:rPr>
        <w:t>Methanol poisoning)</w:t>
      </w:r>
    </w:p>
    <w:p w:rsidR="00304C7B" w:rsidRDefault="00304C7B" w:rsidP="00304C7B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甲醇（</w:t>
      </w:r>
      <w:r>
        <w:rPr>
          <w:rFonts w:hint="eastAsia"/>
        </w:rPr>
        <w:t>CH3OH)</w:t>
      </w:r>
      <w:r>
        <w:rPr>
          <w:rFonts w:hint="eastAsia"/>
        </w:rPr>
        <w:t>又称木醇，为无色、易燃、高度挥发的液体，其味似乙醇。分子量</w:t>
      </w:r>
      <w:r>
        <w:rPr>
          <w:rFonts w:hint="eastAsia"/>
        </w:rPr>
        <w:t>33.04,</w:t>
      </w:r>
      <w:r>
        <w:rPr>
          <w:rFonts w:hint="eastAsia"/>
        </w:rPr>
        <w:t>比重</w:t>
      </w:r>
      <w:r>
        <w:rPr>
          <w:rFonts w:hint="eastAsia"/>
        </w:rPr>
        <w:t>.07915(20</w:t>
      </w:r>
      <w:r>
        <w:rPr>
          <w:rFonts w:hint="eastAsia"/>
        </w:rPr>
        <w:t>℃）</w:t>
      </w:r>
      <w:r>
        <w:rPr>
          <w:rFonts w:hint="eastAsia"/>
        </w:rPr>
        <w:t>,</w:t>
      </w:r>
      <w:r>
        <w:rPr>
          <w:rFonts w:hint="eastAsia"/>
        </w:rPr>
        <w:t>沸点</w:t>
      </w:r>
      <w:r>
        <w:rPr>
          <w:rFonts w:hint="eastAsia"/>
        </w:rPr>
        <w:t>64.5</w:t>
      </w:r>
      <w:r>
        <w:rPr>
          <w:rFonts w:hint="eastAsia"/>
        </w:rPr>
        <w:t>℃，</w:t>
      </w:r>
      <w:proofErr w:type="gramStart"/>
      <w:r>
        <w:rPr>
          <w:rFonts w:hint="eastAsia"/>
        </w:rPr>
        <w:t>蒸气</w:t>
      </w:r>
      <w:proofErr w:type="gramEnd"/>
      <w:r>
        <w:rPr>
          <w:rFonts w:hint="eastAsia"/>
        </w:rPr>
        <w:t>压</w:t>
      </w:r>
      <w:r>
        <w:rPr>
          <w:rFonts w:hint="eastAsia"/>
        </w:rPr>
        <w:t>16.66kPa(25</w:t>
      </w:r>
      <w:r>
        <w:rPr>
          <w:rFonts w:hint="eastAsia"/>
        </w:rPr>
        <w:t>℃）</w:t>
      </w:r>
      <w:r>
        <w:rPr>
          <w:rFonts w:hint="eastAsia"/>
        </w:rPr>
        <w:t>,</w:t>
      </w:r>
      <w:proofErr w:type="gramStart"/>
      <w:r>
        <w:rPr>
          <w:rFonts w:hint="eastAsia"/>
        </w:rPr>
        <w:t>蒸气</w:t>
      </w:r>
      <w:proofErr w:type="gramEnd"/>
      <w:r>
        <w:rPr>
          <w:rFonts w:hint="eastAsia"/>
        </w:rPr>
        <w:t>比重</w:t>
      </w:r>
      <w:r>
        <w:rPr>
          <w:rFonts w:hint="eastAsia"/>
        </w:rPr>
        <w:t>1.11,</w:t>
      </w:r>
      <w:r>
        <w:rPr>
          <w:rFonts w:hint="eastAsia"/>
        </w:rPr>
        <w:t>闪点</w:t>
      </w:r>
      <w:r>
        <w:rPr>
          <w:rFonts w:hint="eastAsia"/>
        </w:rPr>
        <w:t>12</w:t>
      </w:r>
      <w:r>
        <w:rPr>
          <w:rFonts w:hint="eastAsia"/>
        </w:rPr>
        <w:t>℃，爆炸极限为</w:t>
      </w:r>
      <w:r>
        <w:rPr>
          <w:rFonts w:hint="eastAsia"/>
        </w:rPr>
        <w:t>6%~36.5%</w:t>
      </w:r>
      <w:r>
        <w:rPr>
          <w:rFonts w:hint="eastAsia"/>
        </w:rPr>
        <w:t>。易溶于水、继和大多数有机溶剂，微溶于脂肪及油类。工业上用于制造甲醛、纤维素，用作汽车冷却器的抗冻剂，橡胶加速剂，以及染料、油漆、树脂、人造革和有机合成等工业上的溶剂。</w:t>
      </w:r>
    </w:p>
    <w:p w:rsidR="00304C7B" w:rsidRDefault="00304C7B" w:rsidP="00304C7B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甲醇的麻醉作用较乙醇为弱，但在体内代谢缓慢，并具有蓄积作用，故其毒性较其他醇类为高。甲醇可经呼吸道、胃肠道和皮肤吸收。未被氧化的甲醇可经肺和肾脏排出，部分也可经胃肠道缓慢排出。甲醇在体内经醇脱氧酶作用氧化生成甲醛和甲酸，甲醛能抑制视网膜的氧化磷酸化，使细胞发生变性，导致视神经萎缩。</w:t>
      </w:r>
      <w:proofErr w:type="gramStart"/>
      <w:r>
        <w:rPr>
          <w:rFonts w:hint="eastAsia"/>
        </w:rPr>
        <w:t>视禅经</w:t>
      </w:r>
      <w:proofErr w:type="gramEnd"/>
      <w:r>
        <w:rPr>
          <w:rFonts w:hint="eastAsia"/>
        </w:rPr>
        <w:t>细胞对甲醇特别敏感。甲酸的蓄积是引起酸中毒的原因之一。</w:t>
      </w:r>
    </w:p>
    <w:p w:rsidR="00304C7B" w:rsidRDefault="00304C7B" w:rsidP="00304C7B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生产中吸入大量甲醇</w:t>
      </w:r>
      <w:proofErr w:type="gramStart"/>
      <w:r>
        <w:rPr>
          <w:rFonts w:hint="eastAsia"/>
        </w:rPr>
        <w:t>蒸气</w:t>
      </w:r>
      <w:proofErr w:type="gramEnd"/>
      <w:r>
        <w:rPr>
          <w:rFonts w:hint="eastAsia"/>
        </w:rPr>
        <w:t>可引起急性中毒。经过一定的潜伏期，可出现神经系统症状、视神经炎和酸中毒，并伴有眼及呼吸道粘膜刺激症状。有头晕、头痛、乏力、视力模糊，以及步态蹦</w:t>
      </w:r>
      <w:proofErr w:type="gramStart"/>
      <w:r>
        <w:rPr>
          <w:rFonts w:hint="eastAsia"/>
        </w:rPr>
        <w:t>珊</w:t>
      </w:r>
      <w:proofErr w:type="gramEnd"/>
      <w:r>
        <w:rPr>
          <w:rFonts w:hint="eastAsia"/>
        </w:rPr>
        <w:t>和失眠。眼部变化有眼球疼痛，复视、瞳孔扩大或缩小，对光反身迟钝。二氧化碳结合力在</w:t>
      </w:r>
      <w:r>
        <w:rPr>
          <w:rFonts w:hint="eastAsia"/>
        </w:rPr>
        <w:t>30%</w:t>
      </w:r>
      <w:r>
        <w:rPr>
          <w:rFonts w:hint="eastAsia"/>
        </w:rPr>
        <w:t>以下，伴有酸中毒症状。临床上以误服引起的急性中毒较为多见，一般误服</w:t>
      </w:r>
      <w:r>
        <w:rPr>
          <w:rFonts w:hint="eastAsia"/>
        </w:rPr>
        <w:t>5~10mL</w:t>
      </w:r>
      <w:r>
        <w:rPr>
          <w:rFonts w:hint="eastAsia"/>
        </w:rPr>
        <w:t>可致中毒，</w:t>
      </w:r>
      <w:r>
        <w:rPr>
          <w:rFonts w:hint="eastAsia"/>
        </w:rPr>
        <w:t>15mL</w:t>
      </w:r>
      <w:r>
        <w:rPr>
          <w:rFonts w:hint="eastAsia"/>
        </w:rPr>
        <w:t>可致失明，</w:t>
      </w:r>
      <w:r>
        <w:rPr>
          <w:rFonts w:hint="eastAsia"/>
        </w:rPr>
        <w:t>30mL</w:t>
      </w:r>
      <w:r>
        <w:rPr>
          <w:rFonts w:hint="eastAsia"/>
        </w:rPr>
        <w:t>左右可致死。但个体差异较大，一般与饮酒史有关。潜伏期</w:t>
      </w:r>
      <w:r>
        <w:rPr>
          <w:rFonts w:hint="eastAsia"/>
        </w:rPr>
        <w:t>8~36</w:t>
      </w:r>
      <w:r>
        <w:rPr>
          <w:rFonts w:hint="eastAsia"/>
        </w:rPr>
        <w:t>小时，如有饮酒史，则潜伏期可延长。</w:t>
      </w:r>
    </w:p>
    <w:p w:rsidR="00304C7B" w:rsidRDefault="00304C7B" w:rsidP="00304C7B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中毒症状有头痛、眩晕、肌无力、恶心、呕吐、上腹痛、烦躁不安，或转入昏迷状态。眼部变化有眼球疼痛、视力模糊，以至失明。眼底检查可见静脉扩张、视神经乳头炎，继而出现视神经乳头萎缩。严重病例有心动过缓，酸中毒，肝、肾损害，并可合并胰腺炎。实验室检查可见血浆二氧化碳结合力、碳酸氢根浓度和</w:t>
      </w:r>
      <w:r>
        <w:rPr>
          <w:rFonts w:hint="eastAsia"/>
        </w:rPr>
        <w:t>pH</w:t>
      </w:r>
      <w:r>
        <w:rPr>
          <w:rFonts w:hint="eastAsia"/>
        </w:rPr>
        <w:t>降低、血清乳酸增加，血糖增高，血和尿中酮体阳性，蛋白尿，以及肝、肾功能异常。血和尿中甲醇测定阳性。甲酸增加。</w:t>
      </w:r>
    </w:p>
    <w:p w:rsidR="00304C7B" w:rsidRDefault="00304C7B" w:rsidP="00304C7B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慢性中毒见于长期接触低浓度甲醇，出现粘膜刺激症状和视力减退，神经衰弱综合征和植物神经功能紊乱。表现为乏力、头痛、眩晕、耳鸣、眼球震颤；恶心、呕吐、腹痛；步态不稳，多发性神经炎；结膜炎，瞳孔扩大，视力模糊，复视，视神经炎，视神经萎缩，以致失明。此外，可有皮肤癌痒，湿疹和皮炎等。</w:t>
      </w:r>
    </w:p>
    <w:p w:rsidR="00725BAE" w:rsidRDefault="00304C7B" w:rsidP="00304C7B">
      <w:pPr>
        <w:spacing w:beforeLines="50" w:before="156" w:afterLines="50" w:after="156"/>
        <w:ind w:firstLineChars="200" w:firstLine="420"/>
      </w:pPr>
      <w:r>
        <w:rPr>
          <w:rFonts w:hint="eastAsia"/>
        </w:rPr>
        <w:t>治疗以一般急救措施和对症治疗为主。早期可用腹膜透析或人工肾透析，以加速甲醇的排泄。经口中毒者可用</w:t>
      </w:r>
      <w:r>
        <w:rPr>
          <w:rFonts w:hint="eastAsia"/>
        </w:rPr>
        <w:t>1%</w:t>
      </w:r>
      <w:r>
        <w:rPr>
          <w:rFonts w:hint="eastAsia"/>
        </w:rPr>
        <w:t>碳酸氢钠溶液洗胃，硫酸钠导泻以排除甲醇，同时用纱布遮盖双目，避免阳光刺激。纠正酸中毒及酮症。由于甲醇排泄缓慢，病情变化迅速，对有急性中毒可疑者应严密观察，观察时间不宜少于</w:t>
      </w:r>
      <w:r>
        <w:rPr>
          <w:rFonts w:hint="eastAsia"/>
        </w:rPr>
        <w:t>1</w:t>
      </w:r>
      <w:r>
        <w:rPr>
          <w:rFonts w:hint="eastAsia"/>
        </w:rPr>
        <w:t>周。除加强一般预防措施外，应严格平时的保管制度，防止误服或将甲醇用作酒类饮料。</w:t>
      </w:r>
    </w:p>
    <w:sectPr w:rsidR="00725B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C7B"/>
    <w:rsid w:val="00304C7B"/>
    <w:rsid w:val="00725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170</Words>
  <Characters>971</Characters>
  <Application>Microsoft Office Word</Application>
  <DocSecurity>0</DocSecurity>
  <Lines>8</Lines>
  <Paragraphs>2</Paragraphs>
  <ScaleCrop>false</ScaleCrop>
  <Company/>
  <LinksUpToDate>false</LinksUpToDate>
  <CharactersWithSpaces>1139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</dc:creator>
  <cp:lastModifiedBy>zhou</cp:lastModifiedBy>
  <cp:revision>1</cp:revision>
  <dcterms:created xsi:type="dcterms:W3CDTF">2019-10-21T07:31:00Z</dcterms:created>
  <dcterms:modified xsi:type="dcterms:W3CDTF">2019-10-21T07:33:00Z</dcterms:modified>
</cp:coreProperties>
</file>